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jc w:val="center"/>
        <w:rPr>
          <w:rFonts w:ascii="Arial" w:cs="Arial" w:eastAsia="Arial" w:hAnsi="Arial"/>
          <w:b w:val="1"/>
          <w:bCs w:val="1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rtl w:val="0"/>
        </w:rPr>
        <w:t xml:space="preserve">Bhumika Ahuja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4"/>
          <w:szCs w:val="3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bCs w:val="1"/>
          <w:sz w:val="34"/>
          <w:szCs w:val="34"/>
          <w:rtl w:val="0"/>
        </w:rPr>
        <w:t xml:space="preserve">                                                               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Dallas, TX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| </w:t>
      </w: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ahujabhumika@gmail.com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| </w:t>
      </w:r>
      <w:hyperlink r:id="rId8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LinkedIn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| +1 (628)-488-5616 | </w:t>
      </w:r>
      <w:hyperlink r:id="rId9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www.ahujabhumika.com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I’m a research-driven design thinker who thrives on digging deep to understand what customers truly need. I focus on turning those insights into practical, impactful business solutions. My approach is grounded in asking tough questions and using research and design thinking to make a real difference. </w:t>
      </w:r>
    </w:p>
    <w:p w:rsidR="00000000" w:rsidDel="00000000" w:rsidP="00000000" w:rsidRDefault="00000000" w:rsidRPr="00000000" w14:paraId="00000005">
      <w:pPr>
        <w:pBdr>
          <w:bottom w:color="ffffff" w:space="1" w:sz="4" w:val="single"/>
        </w:pBd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1" w:sz="4" w:val="single"/>
        </w:pBdr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ffffff" w:space="1" w:sz="4" w:val="single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Product Strategist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June 2025 - Present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8">
      <w:pPr>
        <w:pBdr>
          <w:bottom w:color="ffffff" w:space="1" w:sz="4" w:val="single"/>
        </w:pBd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Optym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</w:t>
        <w:tab/>
        <w:tab/>
        <w:t xml:space="preserve">                                                                                                                             Dallas, TX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ind w:left="540" w:right="63.3642578125" w:hanging="360"/>
        <w:rPr>
          <w:rFonts w:ascii="Cambria" w:cs="Cambria" w:eastAsia="Cambria" w:hAnsi="Cambria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Owning market research initiative to define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target customer profiles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value propositions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, and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partnership models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 for Optym’s SaaS trucking platform. Designing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go-to-market strategy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 to enable 10% annual revenue increase through new client acquisition.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ffffff" w:space="1" w:sz="4" w:val="single"/>
        </w:pBd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ffffff" w:space="1" w:sz="4" w:val="single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User Experience Researcher, Mixed Methods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July 2024 - May 2025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C">
      <w:pPr>
        <w:pBdr>
          <w:bottom w:color="ffffff" w:space="1" w:sz="4" w:val="single"/>
        </w:pBd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Ipsos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</w:t>
        <w:tab/>
        <w:tab/>
        <w:t xml:space="preserve">                                                                                                                San Francisco,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63.3642578125" w:hanging="360"/>
        <w:jc w:val="left"/>
        <w:rPr>
          <w:rFonts w:ascii="Cambria" w:cs="Cambria" w:eastAsia="Cambria" w:hAnsi="Cambria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Executed B2B research with 75 merchants through moderated in-depth interviews and surveys to 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define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value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proposition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of PayPal’s Fastlane checkout system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 and drive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greater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customer adoption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63.3642578125" w:hanging="360"/>
        <w:jc w:val="left"/>
        <w:rPr>
          <w:rFonts w:ascii="Cambria" w:cs="Cambria" w:eastAsia="Cambria" w:hAnsi="Cambria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Designed and facilitated diary study with 50+ homebuyers, mapping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customer journeys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 for Bank of America's Home Mortgage team. Partnered with PMs to define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competitive positioning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 of the bank as a mortgage lender.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63.3642578125" w:hanging="360"/>
        <w:jc w:val="left"/>
        <w:rPr>
          <w:rFonts w:ascii="Cambria" w:cs="Cambria" w:eastAsia="Cambria" w:hAnsi="Cambria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Conducted usability study with 100+ customers for Bank of America’s Auto-Loan team, focusing on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pain point analysis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 Defined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feature prioritization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 and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optimized user flows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 to enhance the auto-loan experience.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63.3642578125" w:firstLine="0"/>
        <w:jc w:val="left"/>
        <w:rPr>
          <w:rFonts w:ascii="Arial" w:cs="Arial" w:eastAsia="Arial" w:hAnsi="Arial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bottom w:color="ffffff" w:space="1" w:sz="4" w:val="single"/>
        </w:pBd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Design Researcher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February 2024 - January 2025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2">
      <w:pPr>
        <w:pBdr>
          <w:bottom w:color="ffffff" w:space="1" w:sz="4" w:val="single"/>
        </w:pBdr>
        <w:spacing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Strategy for Humanity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                             Arlington, VA (Remote)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63.3642578125" w:hanging="360"/>
        <w:jc w:val="left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Facilitated focus groups and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design thinking workshops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 with 100+ social strategists to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define philanthropy strategies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 for nonprofits supporting United Nations’ policies, driving a 25% increase in donor engagement.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63.3642578125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bottom w:color="ffffff" w:space="1" w:sz="4" w:val="single"/>
        </w:pBd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Lead User Experience Researcher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June 2023 - August 2023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6">
      <w:pPr>
        <w:pBdr>
          <w:bottom w:color="ffffff" w:space="1" w:sz="4" w:val="single"/>
        </w:pBd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Messier: Unlocking the World’s Creativity (Start-up)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</w:t>
        <w:tab/>
        <w:t xml:space="preserve">                                                         Oakland, CA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240" w:lineRule="auto"/>
        <w:ind w:left="540" w:right="63.3642578125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Defined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product strategy from 0 to 1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 through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exploratory research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 with 100+ millennials, uncovering behavioral patterns while using AI-driven creativity 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tool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. Shaped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go-to-market strategy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 to increase customer acquisition.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240" w:lineRule="auto"/>
        <w:ind w:left="540" w:right="63.3642578125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Led focus groups with 20+ managers to define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future market opportunities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 for leveraging AI-driven creativity tools to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enhance employee experience.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0" w:firstLine="0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User Experience Researcher, Mixed Methods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August 2021 - July 2022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B">
      <w:pPr>
        <w:pBdr>
          <w:bottom w:color="ffffff" w:space="1" w:sz="4" w:val="single"/>
        </w:pBd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Google (via Turian Labs Strategic Foresight &amp; Innovation Consulting)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India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hd w:fill="ffffff" w:val="clear"/>
        <w:spacing w:after="0" w:before="0" w:line="240" w:lineRule="auto"/>
        <w:ind w:left="54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Developed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digital product strategy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 for Google applications targeting 520 million Next Billion Users of Internet.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hd w:fill="ffffff" w:val="clear"/>
        <w:ind w:left="54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Led focus group with 50+ merchants to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boost Google Pay engagement 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by 15%.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Identified market opportunity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 for B2B2C e-commerce feature and spearheaded the beta launch of 'Save &amp; Share' feature in 5 Indian cities.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63.3642578125" w:hanging="360"/>
        <w:jc w:val="left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Executed diary study with 50+ novice internet customers to design in-built 'Scan &amp; Pay' experience for Android 13 update, achieving 1.2% feature adoption. Recommended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design accessibility features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 for digital interface.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3.3642578125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3.3642578125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Design Strategist</w:t>
        <w:tab/>
        <w:tab/>
        <w:t xml:space="preserve">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January 2020 - April 2021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1">
      <w:pPr>
        <w:pBdr>
          <w:bottom w:color="ffffff" w:space="1" w:sz="4" w:val="single"/>
        </w:pBd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Echostream Pvt. Ltd.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India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54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Led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end-to-end product development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 of healthcare clothing for pregnant women in high-altitude regions, increasing customer growth by 40% through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formative ethnographic research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 in the North East Himalayas.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bottom w:color="000000" w:space="1" w:sz="4" w:val="single"/>
        </w:pBd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EDUCATION</w:t>
      </w:r>
    </w:p>
    <w:p w:rsidR="00000000" w:rsidDel="00000000" w:rsidP="00000000" w:rsidRDefault="00000000" w:rsidRPr="00000000" w14:paraId="00000025">
      <w:pPr>
        <w:pBdr>
          <w:bottom w:color="ffffff" w:space="1" w:sz="4" w:val="single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MBA in Design Strategy  | California College of the Arts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  <w:tab/>
        <w:tab/>
        <w:t xml:space="preserve">                             May 2024 | San Francisco, CA</w:t>
      </w:r>
    </w:p>
    <w:p w:rsidR="00000000" w:rsidDel="00000000" w:rsidP="00000000" w:rsidRDefault="00000000" w:rsidRPr="00000000" w14:paraId="00000026">
      <w:pPr>
        <w:pBdr>
          <w:bottom w:color="ffffff" w:space="1" w:sz="4" w:val="single"/>
        </w:pBd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bottom w:color="ffffff" w:space="1" w:sz="4" w:val="single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Bachelor in Design |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National Institute of Design, Ahmedabad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 xml:space="preserve">                                     April 2021 | Gujarat, India</w:t>
      </w:r>
    </w:p>
    <w:p w:rsidR="00000000" w:rsidDel="00000000" w:rsidP="00000000" w:rsidRDefault="00000000" w:rsidRPr="00000000" w14:paraId="00000028">
      <w:pPr>
        <w:pBdr>
          <w:bottom w:color="ffffff" w:space="1" w:sz="4" w:val="single"/>
        </w:pBd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bottom w:color="000000" w:space="1" w:sz="4" w:val="single"/>
        </w:pBd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SKILLS</w:t>
      </w:r>
    </w:p>
    <w:p w:rsidR="00000000" w:rsidDel="00000000" w:rsidP="00000000" w:rsidRDefault="00000000" w:rsidRPr="00000000" w14:paraId="0000002A">
      <w:pPr>
        <w:widowControl w:val="0"/>
        <w:spacing w:after="0" w:before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Research &amp; Strategy: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Qualitative research, Quantitative research, Research framework design, Customer journey mapping, Service blueprinting, Product strategy modeling, Go-to-market strategy mapping, Visual storytelling</w:t>
      </w:r>
    </w:p>
    <w:p w:rsidR="00000000" w:rsidDel="00000000" w:rsidP="00000000" w:rsidRDefault="00000000" w:rsidRPr="00000000" w14:paraId="0000002B">
      <w:pPr>
        <w:widowControl w:val="0"/>
        <w:spacing w:after="0" w:before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Research Methodologies: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Usability testing, Focus groups, Ethnographic study, Diary study, Surveys, A/B testing, Eye tracking,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Conjoint analysis, Segmentation techniques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before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Collaboration Skills: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Stakeholder engagement, Design thinking workshop facilitation, Client and vendor management</w:t>
      </w:r>
    </w:p>
    <w:p w:rsidR="00000000" w:rsidDel="00000000" w:rsidP="00000000" w:rsidRDefault="00000000" w:rsidRPr="00000000" w14:paraId="0000002D">
      <w:pPr>
        <w:widowControl w:val="0"/>
        <w:spacing w:after="0" w:before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Software Tools: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UserTesting, Maze, Optimal Workshop, Dovetail, Qualtrics, Excel, Google Analytics, HubSpot, SQL, Tableau, Figma, Adobe CS</w:t>
      </w:r>
    </w:p>
    <w:sectPr>
      <w:pgSz w:h="15840" w:w="12240" w:orient="portrait"/>
      <w:pgMar w:bottom="720" w:top="54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ahujabhumika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hujabhumika@gmail.com" TargetMode="External"/><Relationship Id="rId8" Type="http://schemas.openxmlformats.org/officeDocument/2006/relationships/hyperlink" Target="https://www.linkedin.com/in/bhumika-ahuja-mba-6738a11b6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B66YxnSoM2mELUHd/1ZJTX96RA==">CgMxLjA4AHIhMWtkc2pIY0dpTHpWQXJQejc5WlJfQlVNcmdRX3JYYkRY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